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2AA3" w:rsidRDefault="00F72AA3" w:rsidP="0039211A">
      <w:pPr>
        <w:spacing w:line="288" w:lineRule="auto"/>
        <w:jc w:val="center"/>
      </w:pPr>
      <w:bookmarkStart w:id="0" w:name="chuong_pl_18"/>
      <w:r>
        <w:rPr>
          <w:b/>
          <w:bCs/>
          <w:lang w:val="vi-VN"/>
        </w:rPr>
        <w:t>Biểu mẫu 18</w:t>
      </w:r>
      <w:bookmarkEnd w:id="0"/>
    </w:p>
    <w:p w:rsidR="00F72AA3" w:rsidRPr="0039211A" w:rsidRDefault="0039211A" w:rsidP="0039211A">
      <w:pPr>
        <w:spacing w:line="288" w:lineRule="auto"/>
      </w:pPr>
      <w:r>
        <w:t>TRƯỜNG ĐẠI HỌC QUẢNG BÌNH</w:t>
      </w:r>
    </w:p>
    <w:p w:rsidR="00F72AA3" w:rsidRPr="0039211A" w:rsidRDefault="0039211A" w:rsidP="0039211A">
      <w:pPr>
        <w:spacing w:line="288" w:lineRule="auto"/>
        <w:ind w:firstLine="720"/>
        <w:rPr>
          <w:b/>
        </w:rPr>
      </w:pPr>
      <w:r w:rsidRPr="0039211A">
        <w:rPr>
          <w:b/>
        </w:rPr>
        <w:t>KHOA SƯ PHẠM</w:t>
      </w:r>
    </w:p>
    <w:p w:rsidR="00F72AA3" w:rsidRDefault="00F72AA3" w:rsidP="0039211A">
      <w:pPr>
        <w:spacing w:line="288" w:lineRule="auto"/>
        <w:jc w:val="center"/>
      </w:pPr>
      <w:bookmarkStart w:id="1" w:name="chuong_pl_18_name"/>
      <w:r>
        <w:rPr>
          <w:b/>
          <w:bCs/>
          <w:lang w:val="vi-VN"/>
        </w:rPr>
        <w:t>THÔNG BÁO</w:t>
      </w:r>
      <w:bookmarkEnd w:id="1"/>
    </w:p>
    <w:p w:rsidR="00F72AA3" w:rsidRDefault="00F72AA3" w:rsidP="0039211A">
      <w:pPr>
        <w:spacing w:line="288" w:lineRule="auto"/>
        <w:jc w:val="center"/>
      </w:pPr>
      <w:bookmarkStart w:id="2" w:name="chuong_pl_18_name_name"/>
      <w:r>
        <w:rPr>
          <w:b/>
          <w:bCs/>
          <w:lang w:val="vi-VN"/>
        </w:rPr>
        <w:t>Công khai thông tin chất lượng đào tạo thực tế của cơ sở giáo dục đại học, trường cao đẳng sư phạm, trung cấp sư phạm năm học</w:t>
      </w:r>
      <w:bookmarkEnd w:id="2"/>
      <w:r w:rsidR="00554F5B">
        <w:rPr>
          <w:b/>
          <w:bCs/>
          <w:lang w:val="vi-VN"/>
        </w:rPr>
        <w:t xml:space="preserve"> 2023 -2024</w:t>
      </w:r>
    </w:p>
    <w:p w:rsidR="003B29A1" w:rsidRDefault="003B29A1" w:rsidP="0039211A">
      <w:pPr>
        <w:spacing w:line="288" w:lineRule="auto"/>
      </w:pPr>
    </w:p>
    <w:p w:rsidR="003B29A1" w:rsidRPr="003B29A1" w:rsidRDefault="003B29A1" w:rsidP="0039211A">
      <w:pPr>
        <w:spacing w:line="288" w:lineRule="auto"/>
        <w:rPr>
          <w:b/>
          <w:color w:val="FF0000"/>
        </w:rPr>
      </w:pPr>
      <w:r w:rsidRPr="003B29A1">
        <w:rPr>
          <w:b/>
          <w:color w:val="FF0000"/>
          <w:lang w:val="vi-VN"/>
        </w:rPr>
        <w:t>E</w:t>
      </w:r>
      <w:r w:rsidRPr="003B29A1">
        <w:rPr>
          <w:b/>
          <w:color w:val="FF0000"/>
        </w:rPr>
        <w:t>.</w:t>
      </w:r>
      <w:r w:rsidRPr="003B29A1">
        <w:rPr>
          <w:b/>
          <w:color w:val="FF0000"/>
          <w:lang w:val="vi-VN"/>
        </w:rPr>
        <w:t xml:space="preserve"> Công khai thông tin về đồ án, khóa luận, luận văn, luận án t</w:t>
      </w:r>
      <w:r w:rsidRPr="003B29A1">
        <w:rPr>
          <w:b/>
          <w:color w:val="FF0000"/>
        </w:rPr>
        <w:t>ố</w:t>
      </w:r>
      <w:r w:rsidRPr="003B29A1">
        <w:rPr>
          <w:b/>
          <w:color w:val="FF0000"/>
          <w:lang w:val="vi-VN"/>
        </w:rPr>
        <w:t>t nghiệp</w:t>
      </w:r>
    </w:p>
    <w:tbl>
      <w:tblPr>
        <w:tblW w:w="4965" w:type="pct"/>
        <w:tblBorders>
          <w:top w:val="nil"/>
          <w:bottom w:val="nil"/>
          <w:insideH w:val="nil"/>
          <w:insideV w:val="nil"/>
        </w:tblBorders>
        <w:tblCellMar>
          <w:left w:w="0" w:type="dxa"/>
          <w:right w:w="0" w:type="dxa"/>
        </w:tblCellMar>
        <w:tblLook w:val="04A0" w:firstRow="1" w:lastRow="0" w:firstColumn="1" w:lastColumn="0" w:noHBand="0" w:noVBand="1"/>
      </w:tblPr>
      <w:tblGrid>
        <w:gridCol w:w="558"/>
        <w:gridCol w:w="1000"/>
        <w:gridCol w:w="3267"/>
        <w:gridCol w:w="2899"/>
        <w:gridCol w:w="2490"/>
        <w:gridCol w:w="4517"/>
      </w:tblGrid>
      <w:tr w:rsidR="003B29A1" w:rsidRPr="002F4C4D" w:rsidTr="00554F5B">
        <w:tc>
          <w:tcPr>
            <w:tcW w:w="18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B29A1" w:rsidRPr="002F4C4D" w:rsidRDefault="003B29A1" w:rsidP="0039211A">
            <w:pPr>
              <w:spacing w:line="288" w:lineRule="auto"/>
              <w:jc w:val="center"/>
            </w:pPr>
            <w:r w:rsidRPr="002F4C4D">
              <w:rPr>
                <w:lang w:val="vi-VN"/>
              </w:rPr>
              <w:t>STT</w:t>
            </w:r>
          </w:p>
        </w:tc>
        <w:tc>
          <w:tcPr>
            <w:tcW w:w="33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B29A1" w:rsidRPr="002F4C4D" w:rsidRDefault="003B29A1" w:rsidP="0039211A">
            <w:pPr>
              <w:spacing w:line="288" w:lineRule="auto"/>
              <w:jc w:val="center"/>
            </w:pPr>
            <w:r w:rsidRPr="002F4C4D">
              <w:rPr>
                <w:lang w:val="vi-VN"/>
              </w:rPr>
              <w:t>Trình độ đào tạo</w:t>
            </w:r>
          </w:p>
        </w:tc>
        <w:tc>
          <w:tcPr>
            <w:tcW w:w="110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B29A1" w:rsidRPr="002F4C4D" w:rsidRDefault="003B29A1" w:rsidP="0039211A">
            <w:pPr>
              <w:spacing w:line="288" w:lineRule="auto"/>
              <w:jc w:val="center"/>
            </w:pPr>
            <w:r w:rsidRPr="002F4C4D">
              <w:rPr>
                <w:lang w:val="vi-VN"/>
              </w:rPr>
              <w:t>Tên đề tài</w:t>
            </w:r>
          </w:p>
        </w:tc>
        <w:tc>
          <w:tcPr>
            <w:tcW w:w="98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B29A1" w:rsidRPr="002F4C4D" w:rsidRDefault="003B29A1" w:rsidP="0039211A">
            <w:pPr>
              <w:spacing w:line="288" w:lineRule="auto"/>
              <w:jc w:val="center"/>
            </w:pPr>
            <w:r w:rsidRPr="002F4C4D">
              <w:rPr>
                <w:lang w:val="vi-VN"/>
              </w:rPr>
              <w:t>Họ và tên người thực hiện</w:t>
            </w:r>
          </w:p>
        </w:tc>
        <w:tc>
          <w:tcPr>
            <w:tcW w:w="84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B29A1" w:rsidRPr="002F4C4D" w:rsidRDefault="003B29A1" w:rsidP="0039211A">
            <w:pPr>
              <w:spacing w:line="288" w:lineRule="auto"/>
              <w:jc w:val="center"/>
            </w:pPr>
            <w:r w:rsidRPr="002F4C4D">
              <w:rPr>
                <w:lang w:val="vi-VN"/>
              </w:rPr>
              <w:t>Họ và tên người hướng dẫn</w:t>
            </w:r>
          </w:p>
        </w:tc>
        <w:tc>
          <w:tcPr>
            <w:tcW w:w="153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3B29A1" w:rsidRPr="002F4C4D" w:rsidRDefault="003B29A1" w:rsidP="0039211A">
            <w:pPr>
              <w:spacing w:line="288" w:lineRule="auto"/>
              <w:jc w:val="center"/>
            </w:pPr>
            <w:r w:rsidRPr="002F4C4D">
              <w:rPr>
                <w:lang w:val="vi-VN"/>
              </w:rPr>
              <w:t>Nội dung tóm t</w:t>
            </w:r>
            <w:r w:rsidRPr="002F4C4D">
              <w:t>ắ</w:t>
            </w:r>
            <w:r w:rsidRPr="002F4C4D">
              <w:rPr>
                <w:lang w:val="vi-VN"/>
              </w:rPr>
              <w:t>t</w:t>
            </w:r>
          </w:p>
        </w:tc>
      </w:tr>
      <w:tr w:rsidR="003B29A1" w:rsidRPr="002F4C4D" w:rsidTr="00554F5B">
        <w:tblPrEx>
          <w:tblBorders>
            <w:top w:val="none" w:sz="0" w:space="0" w:color="auto"/>
            <w:bottom w:val="none" w:sz="0" w:space="0" w:color="auto"/>
            <w:insideH w:val="none" w:sz="0" w:space="0" w:color="auto"/>
            <w:insideV w:val="none" w:sz="0" w:space="0" w:color="auto"/>
          </w:tblBorders>
        </w:tblPrEx>
        <w:tc>
          <w:tcPr>
            <w:tcW w:w="189"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B29A1" w:rsidRPr="002F4C4D" w:rsidRDefault="0039211A" w:rsidP="0039211A">
            <w:pPr>
              <w:spacing w:line="288" w:lineRule="auto"/>
              <w:jc w:val="center"/>
            </w:pPr>
            <w:r w:rsidRPr="002F4C4D">
              <w:t>1</w:t>
            </w:r>
          </w:p>
        </w:tc>
        <w:tc>
          <w:tcPr>
            <w:tcW w:w="339"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B29A1" w:rsidRPr="002F4C4D" w:rsidRDefault="003B29A1" w:rsidP="0039211A">
            <w:pPr>
              <w:spacing w:line="288" w:lineRule="auto"/>
            </w:pPr>
            <w:r w:rsidRPr="002F4C4D">
              <w:rPr>
                <w:lang w:val="vi-VN"/>
              </w:rPr>
              <w:t>Đại học</w:t>
            </w:r>
          </w:p>
        </w:tc>
        <w:tc>
          <w:tcPr>
            <w:tcW w:w="1109"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B29A1" w:rsidRPr="002F4C4D" w:rsidRDefault="0039211A" w:rsidP="0039211A">
            <w:pPr>
              <w:spacing w:line="288" w:lineRule="auto"/>
              <w:jc w:val="center"/>
            </w:pPr>
            <w:r w:rsidRPr="002F4C4D">
              <w:t>Xây dựng hệ thống bài tập phổ hồng ngoại và phổ khối lượng ứng dụng trong dạy học phổ thông</w:t>
            </w:r>
            <w:r w:rsidR="003B29A1" w:rsidRPr="002F4C4D">
              <w:rPr>
                <w:lang w:val="vi-VN"/>
              </w:rPr>
              <w:t> </w:t>
            </w:r>
          </w:p>
        </w:tc>
        <w:tc>
          <w:tcPr>
            <w:tcW w:w="984"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B29A1" w:rsidRPr="002F4C4D" w:rsidRDefault="003B29A1" w:rsidP="0039211A">
            <w:pPr>
              <w:spacing w:line="288" w:lineRule="auto"/>
              <w:jc w:val="center"/>
            </w:pPr>
            <w:r w:rsidRPr="002F4C4D">
              <w:rPr>
                <w:lang w:val="vi-VN"/>
              </w:rPr>
              <w:t> </w:t>
            </w:r>
            <w:r w:rsidR="0039211A" w:rsidRPr="002F4C4D">
              <w:t>Phan Thị Thanh An</w:t>
            </w:r>
          </w:p>
        </w:tc>
        <w:tc>
          <w:tcPr>
            <w:tcW w:w="845"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B29A1" w:rsidRPr="002F4C4D" w:rsidRDefault="0039211A" w:rsidP="0039211A">
            <w:pPr>
              <w:spacing w:line="288" w:lineRule="auto"/>
              <w:jc w:val="center"/>
            </w:pPr>
            <w:r w:rsidRPr="002F4C4D">
              <w:t>TS. Lý Thị Thu Hoài</w:t>
            </w:r>
            <w:r w:rsidR="003B29A1" w:rsidRPr="002F4C4D">
              <w:rPr>
                <w:lang w:val="vi-VN"/>
              </w:rPr>
              <w:t> </w:t>
            </w:r>
          </w:p>
        </w:tc>
        <w:tc>
          <w:tcPr>
            <w:tcW w:w="1533"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A37DD4" w:rsidRPr="002F4C4D" w:rsidRDefault="00E91117" w:rsidP="00A37DD4">
            <w:pPr>
              <w:pStyle w:val="ListParagraph"/>
              <w:numPr>
                <w:ilvl w:val="0"/>
                <w:numId w:val="1"/>
              </w:numPr>
              <w:ind w:left="0" w:firstLine="450"/>
              <w:rPr>
                <w:rFonts w:cs="Times New Roman"/>
                <w:color w:val="000000" w:themeColor="text1"/>
                <w:sz w:val="24"/>
                <w:szCs w:val="24"/>
                <w:lang w:val="vi-VN"/>
              </w:rPr>
            </w:pPr>
            <w:r w:rsidRPr="002F4C4D">
              <w:rPr>
                <w:sz w:val="24"/>
                <w:szCs w:val="24"/>
              </w:rPr>
              <w:t>Đề tài x</w:t>
            </w:r>
            <w:r w:rsidRPr="002F4C4D">
              <w:rPr>
                <w:sz w:val="24"/>
                <w:szCs w:val="24"/>
                <w:lang w:val="vi-VN"/>
              </w:rPr>
              <w:t>ây dựng hệ thống bài tập phổ hồng ngoại</w:t>
            </w:r>
            <w:r w:rsidR="00DA42B8" w:rsidRPr="002F4C4D">
              <w:rPr>
                <w:sz w:val="24"/>
                <w:szCs w:val="24"/>
              </w:rPr>
              <w:t xml:space="preserve"> (IR)</w:t>
            </w:r>
            <w:r w:rsidRPr="002F4C4D">
              <w:rPr>
                <w:sz w:val="24"/>
                <w:szCs w:val="24"/>
              </w:rPr>
              <w:t>,</w:t>
            </w:r>
            <w:r w:rsidRPr="002F4C4D">
              <w:rPr>
                <w:sz w:val="24"/>
                <w:szCs w:val="24"/>
                <w:lang w:val="vi-VN"/>
              </w:rPr>
              <w:t xml:space="preserve"> phổ khối lượng </w:t>
            </w:r>
            <w:r w:rsidR="00DA42B8" w:rsidRPr="002F4C4D">
              <w:rPr>
                <w:sz w:val="24"/>
                <w:szCs w:val="24"/>
              </w:rPr>
              <w:t xml:space="preserve">(MS) </w:t>
            </w:r>
            <w:r w:rsidRPr="002F4C4D">
              <w:rPr>
                <w:sz w:val="24"/>
                <w:szCs w:val="24"/>
                <w:lang w:val="vi-VN"/>
              </w:rPr>
              <w:t>và nghiên cứu ứng dụng trong dạy học phổ thông</w:t>
            </w:r>
            <w:r w:rsidRPr="002F4C4D">
              <w:rPr>
                <w:sz w:val="24"/>
                <w:szCs w:val="24"/>
              </w:rPr>
              <w:t xml:space="preserve"> (lớp 10, 11, 12) theo chương trình THPT 2018. Phân tích mục tiêu và nội dung trong chương trình chi tiết môn Hoá học và 3 bộ sách Kết nối tri thức, Cánh diều và Chân trời sáng tạo, hệ thống bài tập được phân chia thành </w:t>
            </w:r>
            <w:r w:rsidR="00DA42B8" w:rsidRPr="002F4C4D">
              <w:rPr>
                <w:sz w:val="24"/>
                <w:szCs w:val="24"/>
              </w:rPr>
              <w:t>2 phần:</w:t>
            </w:r>
            <w:r w:rsidRPr="002F4C4D">
              <w:rPr>
                <w:sz w:val="24"/>
                <w:szCs w:val="24"/>
              </w:rPr>
              <w:t xml:space="preserve"> bài tập </w:t>
            </w:r>
            <w:r w:rsidR="00DA42B8" w:rsidRPr="002F4C4D">
              <w:rPr>
                <w:sz w:val="24"/>
                <w:szCs w:val="24"/>
              </w:rPr>
              <w:t xml:space="preserve">phổ </w:t>
            </w:r>
            <w:r w:rsidRPr="002F4C4D">
              <w:rPr>
                <w:sz w:val="24"/>
                <w:szCs w:val="24"/>
              </w:rPr>
              <w:t xml:space="preserve">IR và </w:t>
            </w:r>
            <w:r w:rsidR="00DA42B8" w:rsidRPr="002F4C4D">
              <w:rPr>
                <w:sz w:val="24"/>
                <w:szCs w:val="24"/>
              </w:rPr>
              <w:t xml:space="preserve"> bài tập phổ MS. Trong đó, bài tập phổ MS</w:t>
            </w:r>
            <w:r w:rsidR="001E53DC" w:rsidRPr="002F4C4D">
              <w:rPr>
                <w:sz w:val="24"/>
                <w:szCs w:val="24"/>
              </w:rPr>
              <w:t xml:space="preserve"> chia thành 2 dạng </w:t>
            </w:r>
            <w:r w:rsidR="00443628" w:rsidRPr="002F4C4D">
              <w:rPr>
                <w:sz w:val="24"/>
                <w:szCs w:val="24"/>
              </w:rPr>
              <w:t>với tổng số 35 bài tập; phổ IR cũng gồm 2 dạng với tổng số 31 bài. Các bài tập mỗi dạng đều được phân loại theo các mức độ Nhận biết, Thông hiểu và Vận dụng. Đề tài cũng đã tiến hành thực nghiệm sư phạm tại T</w:t>
            </w:r>
            <w:r w:rsidR="00A37DD4" w:rsidRPr="002F4C4D">
              <w:rPr>
                <w:sz w:val="24"/>
                <w:szCs w:val="24"/>
              </w:rPr>
              <w:t xml:space="preserve">rường THPT Phan Đình Phùng. Kết quả </w:t>
            </w:r>
            <w:r w:rsidR="00A37DD4" w:rsidRPr="002F4C4D">
              <w:rPr>
                <w:rFonts w:cs="Times New Roman"/>
                <w:bCs/>
                <w:color w:val="000000" w:themeColor="text1"/>
                <w:sz w:val="24"/>
                <w:szCs w:val="24"/>
              </w:rPr>
              <w:t>thực nghiệm</w:t>
            </w:r>
            <w:r w:rsidR="00A37DD4" w:rsidRPr="002F4C4D">
              <w:rPr>
                <w:bCs/>
                <w:color w:val="000000" w:themeColor="text1"/>
                <w:sz w:val="24"/>
                <w:szCs w:val="24"/>
              </w:rPr>
              <w:t xml:space="preserve"> cho thấy việc ứng dụng hệ thống bài tập vào giảng dạy giúp HS dễ dàng </w:t>
            </w:r>
            <w:r w:rsidR="00A37DD4" w:rsidRPr="002F4C4D">
              <w:rPr>
                <w:rFonts w:cs="Times New Roman"/>
                <w:bCs/>
                <w:color w:val="000000" w:themeColor="text1"/>
                <w:sz w:val="24"/>
                <w:szCs w:val="24"/>
              </w:rPr>
              <w:t>nắm được kiến thức cơ bản</w:t>
            </w:r>
            <w:r w:rsidR="00A37DD4" w:rsidRPr="002F4C4D">
              <w:rPr>
                <w:bCs/>
                <w:color w:val="000000" w:themeColor="text1"/>
                <w:sz w:val="24"/>
                <w:szCs w:val="24"/>
              </w:rPr>
              <w:t xml:space="preserve">, từng bước hình </w:t>
            </w:r>
            <w:r w:rsidR="00A37DD4" w:rsidRPr="002F4C4D">
              <w:rPr>
                <w:bCs/>
                <w:color w:val="000000" w:themeColor="text1"/>
                <w:sz w:val="24"/>
                <w:szCs w:val="24"/>
              </w:rPr>
              <w:lastRenderedPageBreak/>
              <w:t xml:space="preserve">thành các kỹ năng giải quyết tốt các bài tập về phổ MS và IR. Kết quả đề tài là tài liệu tham khảo có ý nghĩa cho thầy cô và cả HS phổ thông, </w:t>
            </w:r>
            <w:r w:rsidR="00A37DD4" w:rsidRPr="002F4C4D">
              <w:rPr>
                <w:rFonts w:cs="Times New Roman"/>
                <w:color w:val="000000" w:themeColor="text1"/>
                <w:sz w:val="24"/>
                <w:szCs w:val="24"/>
                <w:lang w:val="vi-VN"/>
              </w:rPr>
              <w:t xml:space="preserve">góp phần nâng cao kết quả học tập của </w:t>
            </w:r>
            <w:r w:rsidR="00A37DD4" w:rsidRPr="002F4C4D">
              <w:rPr>
                <w:rFonts w:cs="Times New Roman"/>
                <w:color w:val="000000" w:themeColor="text1"/>
                <w:sz w:val="24"/>
                <w:szCs w:val="24"/>
              </w:rPr>
              <w:t>HS</w:t>
            </w:r>
            <w:r w:rsidR="00A37DD4" w:rsidRPr="002F4C4D">
              <w:rPr>
                <w:rFonts w:cs="Times New Roman"/>
                <w:color w:val="000000" w:themeColor="text1"/>
                <w:sz w:val="24"/>
                <w:szCs w:val="24"/>
                <w:lang w:val="vi-VN"/>
              </w:rPr>
              <w:t xml:space="preserve"> và chất lượng dạy học môn hóa học ở trường Phổ thông.</w:t>
            </w:r>
          </w:p>
        </w:tc>
      </w:tr>
      <w:tr w:rsidR="0039211A" w:rsidRPr="00A00251" w:rsidTr="00554F5B">
        <w:tblPrEx>
          <w:tblBorders>
            <w:top w:val="none" w:sz="0" w:space="0" w:color="auto"/>
            <w:bottom w:val="none" w:sz="0" w:space="0" w:color="auto"/>
            <w:insideH w:val="none" w:sz="0" w:space="0" w:color="auto"/>
            <w:insideV w:val="none" w:sz="0" w:space="0" w:color="auto"/>
          </w:tblBorders>
        </w:tblPrEx>
        <w:tc>
          <w:tcPr>
            <w:tcW w:w="189"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9211A" w:rsidRPr="002F4C4D" w:rsidRDefault="0039211A" w:rsidP="0039211A">
            <w:pPr>
              <w:spacing w:line="288" w:lineRule="auto"/>
              <w:jc w:val="center"/>
            </w:pPr>
            <w:r w:rsidRPr="002F4C4D">
              <w:lastRenderedPageBreak/>
              <w:t>2</w:t>
            </w:r>
          </w:p>
        </w:tc>
        <w:tc>
          <w:tcPr>
            <w:tcW w:w="339"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9211A" w:rsidRPr="002F4C4D" w:rsidRDefault="0039211A" w:rsidP="0039211A">
            <w:pPr>
              <w:spacing w:line="288" w:lineRule="auto"/>
            </w:pPr>
            <w:r w:rsidRPr="002F4C4D">
              <w:t xml:space="preserve">Đại học </w:t>
            </w:r>
          </w:p>
        </w:tc>
        <w:tc>
          <w:tcPr>
            <w:tcW w:w="1109"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9211A" w:rsidRPr="002F4C4D" w:rsidRDefault="0039211A" w:rsidP="0039211A">
            <w:pPr>
              <w:spacing w:line="288" w:lineRule="auto"/>
              <w:jc w:val="center"/>
            </w:pPr>
            <w:r w:rsidRPr="002F4C4D">
              <w:t>Xây dựng hệ thống bài tập năng lượng hóa học trong chương trình giáo dục phổ thông mới</w:t>
            </w:r>
          </w:p>
        </w:tc>
        <w:tc>
          <w:tcPr>
            <w:tcW w:w="984"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9211A" w:rsidRPr="002F4C4D" w:rsidRDefault="0039211A" w:rsidP="0039211A">
            <w:pPr>
              <w:spacing w:line="288" w:lineRule="auto"/>
              <w:jc w:val="center"/>
            </w:pPr>
            <w:r w:rsidRPr="002F4C4D">
              <w:t>Nguyễn Hồng Ngọc</w:t>
            </w:r>
          </w:p>
        </w:tc>
        <w:tc>
          <w:tcPr>
            <w:tcW w:w="845"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9211A" w:rsidRPr="002F4C4D" w:rsidRDefault="0039211A" w:rsidP="0039211A">
            <w:pPr>
              <w:spacing w:line="288" w:lineRule="auto"/>
              <w:jc w:val="center"/>
            </w:pPr>
            <w:r w:rsidRPr="002F4C4D">
              <w:t>TS. Nguyễn Thị Minh Lợi</w:t>
            </w:r>
          </w:p>
        </w:tc>
        <w:tc>
          <w:tcPr>
            <w:tcW w:w="1533"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2F4C4D" w:rsidRPr="002F4C4D" w:rsidRDefault="00AF338C" w:rsidP="002F4C4D">
            <w:pPr>
              <w:spacing w:line="288" w:lineRule="auto"/>
              <w:jc w:val="both"/>
              <w:rPr>
                <w:lang w:val="vi-VN"/>
              </w:rPr>
            </w:pPr>
            <w:r w:rsidRPr="002F4C4D">
              <w:rPr>
                <w:lang w:val="vi-VN"/>
              </w:rPr>
              <w:t>Nghiên cứu tổng quan về cơ sở lý luận và thực tiễn của đề tài, xây dựng hệ thống bài tập phần năng lượng hoá học lớp 10 bao</w:t>
            </w:r>
            <w:r w:rsidR="002F4C4D" w:rsidRPr="002F4C4D">
              <w:rPr>
                <w:lang w:val="vi-VN"/>
              </w:rPr>
              <w:t xml:space="preserve"> gồm các bài cơ bản và nâng cao</w:t>
            </w:r>
            <w:r w:rsidR="002F4C4D" w:rsidRPr="002F4C4D">
              <w:t>,</w:t>
            </w:r>
            <w:r w:rsidR="002F4C4D" w:rsidRPr="002F4C4D">
              <w:rPr>
                <w:lang w:val="vi-VN"/>
              </w:rPr>
              <w:t xml:space="preserve"> </w:t>
            </w:r>
            <w:r w:rsidR="00212869" w:rsidRPr="00212869">
              <w:rPr>
                <w:lang w:val="vi-VN"/>
              </w:rPr>
              <w:t>nâng cao theo trình tự nội dung kiến thức và các mức độ nhận thức, góp phần giúp học sinh phát triển năng lực nhận thức hoá học, kỹ năng thực tế và một số kỹ năng khác. N</w:t>
            </w:r>
            <w:r w:rsidR="002F4C4D" w:rsidRPr="002F4C4D">
              <w:rPr>
                <w:lang w:val="vi-VN"/>
              </w:rPr>
              <w:t>ghiên cứu ứng dụng trong dạy học phổ thông (lớp 10, 11, 12) theo chương trình THPT 2018.</w:t>
            </w:r>
          </w:p>
          <w:p w:rsidR="0039211A" w:rsidRPr="002F4C4D" w:rsidRDefault="00AF338C" w:rsidP="00CF3192">
            <w:pPr>
              <w:spacing w:line="288" w:lineRule="auto"/>
              <w:jc w:val="both"/>
              <w:rPr>
                <w:lang w:val="vi-VN"/>
              </w:rPr>
            </w:pPr>
            <w:r w:rsidRPr="002F4C4D">
              <w:rPr>
                <w:lang w:val="vi-VN"/>
              </w:rPr>
              <w:t xml:space="preserve">Bước đầu </w:t>
            </w:r>
            <w:r w:rsidR="00CF3192" w:rsidRPr="00212869">
              <w:rPr>
                <w:lang w:val="vi-VN"/>
              </w:rPr>
              <w:t>thực hiện</w:t>
            </w:r>
            <w:r w:rsidRPr="002F4C4D">
              <w:rPr>
                <w:lang w:val="vi-VN"/>
              </w:rPr>
              <w:t xml:space="preserve"> một số thực nghiệm sư phạm.</w:t>
            </w:r>
            <w:r w:rsidR="002F4C4D" w:rsidRPr="002F4C4D">
              <w:rPr>
                <w:bCs/>
                <w:color w:val="000000" w:themeColor="text1"/>
                <w:lang w:val="vi-VN"/>
              </w:rPr>
              <w:t xml:space="preserve"> Kết quả đề tài là tài liệu tham khảo có ý nghĩa cho thầy cô và cả HS phổ thông, </w:t>
            </w:r>
            <w:r w:rsidR="002F4C4D" w:rsidRPr="002F4C4D">
              <w:rPr>
                <w:color w:val="000000" w:themeColor="text1"/>
                <w:lang w:val="vi-VN"/>
              </w:rPr>
              <w:t>góp phần nâng cao kết quả học tập của HS và chất lượng dạy học môn hóa học ở trường Phổ thông.</w:t>
            </w:r>
          </w:p>
        </w:tc>
      </w:tr>
    </w:tbl>
    <w:p w:rsidR="003B29A1" w:rsidRPr="002F4C4D" w:rsidRDefault="003B29A1" w:rsidP="0039211A">
      <w:pPr>
        <w:spacing w:line="288" w:lineRule="auto"/>
        <w:rPr>
          <w:lang w:val="vi-VN"/>
        </w:rPr>
      </w:pPr>
    </w:p>
    <w:p w:rsidR="0039211A" w:rsidRPr="00A00251" w:rsidRDefault="00A00251" w:rsidP="0039211A">
      <w:pPr>
        <w:spacing w:line="288" w:lineRule="auto"/>
        <w:rPr>
          <w:lang w:val="vi-VN"/>
        </w:rPr>
      </w:pPr>
      <w:r>
        <w:rPr>
          <w:lang w:val="vi-VN"/>
        </w:rPr>
        <w:tab/>
      </w:r>
      <w:r>
        <w:rPr>
          <w:lang w:val="vi-VN"/>
        </w:rPr>
        <w:tab/>
      </w:r>
      <w:r>
        <w:rPr>
          <w:lang w:val="vi-VN"/>
        </w:rPr>
        <w:tab/>
      </w:r>
      <w:r>
        <w:rPr>
          <w:lang w:val="vi-VN"/>
        </w:rPr>
        <w:tab/>
      </w:r>
      <w:r>
        <w:rPr>
          <w:lang w:val="vi-VN"/>
        </w:rPr>
        <w:tab/>
      </w:r>
      <w:r>
        <w:rPr>
          <w:lang w:val="vi-VN"/>
        </w:rPr>
        <w:tab/>
      </w:r>
      <w:r>
        <w:rPr>
          <w:lang w:val="vi-VN"/>
        </w:rPr>
        <w:tab/>
      </w:r>
      <w:r>
        <w:rPr>
          <w:lang w:val="vi-VN"/>
        </w:rPr>
        <w:tab/>
      </w:r>
      <w:r>
        <w:rPr>
          <w:lang w:val="vi-VN"/>
        </w:rPr>
        <w:tab/>
      </w:r>
      <w:r>
        <w:rPr>
          <w:lang w:val="vi-VN"/>
        </w:rPr>
        <w:tab/>
      </w:r>
      <w:r>
        <w:rPr>
          <w:lang w:val="vi-VN"/>
        </w:rPr>
        <w:tab/>
      </w:r>
      <w:r>
        <w:rPr>
          <w:lang w:val="vi-VN"/>
        </w:rPr>
        <w:tab/>
      </w:r>
      <w:r>
        <w:rPr>
          <w:lang w:val="vi-VN"/>
        </w:rPr>
        <w:tab/>
      </w:r>
      <w:r w:rsidRPr="00A00251">
        <w:rPr>
          <w:lang w:val="vi-VN"/>
        </w:rPr>
        <w:t>Quảng Bình, ngày 6 tháng 6 năm 2024</w:t>
      </w:r>
    </w:p>
    <w:p w:rsidR="00A00251" w:rsidRPr="00A00251" w:rsidRDefault="00A00251" w:rsidP="00A00251">
      <w:pPr>
        <w:spacing w:line="288" w:lineRule="auto"/>
        <w:ind w:left="10080" w:firstLine="720"/>
        <w:rPr>
          <w:lang w:val="vi-VN"/>
        </w:rPr>
      </w:pPr>
      <w:r w:rsidRPr="00A00251">
        <w:rPr>
          <w:lang w:val="vi-VN"/>
        </w:rPr>
        <w:t>KHOA SƯ PHẠM</w:t>
      </w:r>
    </w:p>
    <w:p w:rsidR="00A00251" w:rsidRDefault="00A00251" w:rsidP="0039211A">
      <w:pPr>
        <w:spacing w:line="288" w:lineRule="auto"/>
        <w:rPr>
          <w:lang w:val="vi-VN"/>
        </w:rPr>
      </w:pPr>
    </w:p>
    <w:p w:rsidR="00A00251" w:rsidRDefault="00A00251" w:rsidP="0039211A">
      <w:pPr>
        <w:spacing w:line="288" w:lineRule="auto"/>
        <w:rPr>
          <w:lang w:val="vi-VN"/>
        </w:rPr>
      </w:pPr>
    </w:p>
    <w:p w:rsidR="00A00251" w:rsidRPr="00A00251" w:rsidRDefault="00A00251" w:rsidP="00A00251">
      <w:pPr>
        <w:spacing w:line="288" w:lineRule="auto"/>
        <w:ind w:left="10080" w:firstLine="720"/>
        <w:rPr>
          <w:lang w:val="vi-VN"/>
        </w:rPr>
      </w:pPr>
      <w:bookmarkStart w:id="3" w:name="_GoBack"/>
      <w:bookmarkEnd w:id="3"/>
      <w:r w:rsidRPr="00A00251">
        <w:rPr>
          <w:lang w:val="vi-VN"/>
        </w:rPr>
        <w:t>Đinh Thị Thanh Trà</w:t>
      </w:r>
    </w:p>
    <w:sectPr w:rsidR="00A00251" w:rsidRPr="00A00251" w:rsidSect="00554F5B">
      <w:pgSz w:w="16840" w:h="11907" w:orient="landscape" w:code="9"/>
      <w:pgMar w:top="851" w:right="851"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C53BC2"/>
    <w:multiLevelType w:val="hybridMultilevel"/>
    <w:tmpl w:val="71E85140"/>
    <w:lvl w:ilvl="0" w:tplc="74F452E2">
      <w:numFmt w:val="bullet"/>
      <w:lvlText w:val="-"/>
      <w:lvlJc w:val="left"/>
      <w:pPr>
        <w:ind w:left="1271" w:hanging="360"/>
      </w:pPr>
      <w:rPr>
        <w:rFonts w:ascii="Times New Roman" w:eastAsia="Times New Roman" w:hAnsi="Times New Roman" w:cs="Times New Roman" w:hint="default"/>
        <w:b w:val="0"/>
        <w:bCs w:val="0"/>
        <w:i w:val="0"/>
        <w:iCs w:val="0"/>
        <w:spacing w:val="0"/>
        <w:w w:val="102"/>
        <w:sz w:val="24"/>
        <w:szCs w:val="24"/>
        <w:lang w:val="vi" w:eastAsia="en-US" w:bidi="ar-SA"/>
      </w:rPr>
    </w:lvl>
    <w:lvl w:ilvl="1" w:tplc="042A0003" w:tentative="1">
      <w:start w:val="1"/>
      <w:numFmt w:val="bullet"/>
      <w:lvlText w:val="o"/>
      <w:lvlJc w:val="left"/>
      <w:pPr>
        <w:ind w:left="1991" w:hanging="360"/>
      </w:pPr>
      <w:rPr>
        <w:rFonts w:ascii="Courier New" w:hAnsi="Courier New" w:cs="Courier New" w:hint="default"/>
      </w:rPr>
    </w:lvl>
    <w:lvl w:ilvl="2" w:tplc="042A0005" w:tentative="1">
      <w:start w:val="1"/>
      <w:numFmt w:val="bullet"/>
      <w:lvlText w:val=""/>
      <w:lvlJc w:val="left"/>
      <w:pPr>
        <w:ind w:left="2711" w:hanging="360"/>
      </w:pPr>
      <w:rPr>
        <w:rFonts w:ascii="Wingdings" w:hAnsi="Wingdings" w:hint="default"/>
      </w:rPr>
    </w:lvl>
    <w:lvl w:ilvl="3" w:tplc="042A0001" w:tentative="1">
      <w:start w:val="1"/>
      <w:numFmt w:val="bullet"/>
      <w:lvlText w:val=""/>
      <w:lvlJc w:val="left"/>
      <w:pPr>
        <w:ind w:left="3431" w:hanging="360"/>
      </w:pPr>
      <w:rPr>
        <w:rFonts w:ascii="Symbol" w:hAnsi="Symbol" w:hint="default"/>
      </w:rPr>
    </w:lvl>
    <w:lvl w:ilvl="4" w:tplc="042A0003" w:tentative="1">
      <w:start w:val="1"/>
      <w:numFmt w:val="bullet"/>
      <w:lvlText w:val="o"/>
      <w:lvlJc w:val="left"/>
      <w:pPr>
        <w:ind w:left="4151" w:hanging="360"/>
      </w:pPr>
      <w:rPr>
        <w:rFonts w:ascii="Courier New" w:hAnsi="Courier New" w:cs="Courier New" w:hint="default"/>
      </w:rPr>
    </w:lvl>
    <w:lvl w:ilvl="5" w:tplc="042A0005" w:tentative="1">
      <w:start w:val="1"/>
      <w:numFmt w:val="bullet"/>
      <w:lvlText w:val=""/>
      <w:lvlJc w:val="left"/>
      <w:pPr>
        <w:ind w:left="4871" w:hanging="360"/>
      </w:pPr>
      <w:rPr>
        <w:rFonts w:ascii="Wingdings" w:hAnsi="Wingdings" w:hint="default"/>
      </w:rPr>
    </w:lvl>
    <w:lvl w:ilvl="6" w:tplc="042A0001" w:tentative="1">
      <w:start w:val="1"/>
      <w:numFmt w:val="bullet"/>
      <w:lvlText w:val=""/>
      <w:lvlJc w:val="left"/>
      <w:pPr>
        <w:ind w:left="5591" w:hanging="360"/>
      </w:pPr>
      <w:rPr>
        <w:rFonts w:ascii="Symbol" w:hAnsi="Symbol" w:hint="default"/>
      </w:rPr>
    </w:lvl>
    <w:lvl w:ilvl="7" w:tplc="042A0003" w:tentative="1">
      <w:start w:val="1"/>
      <w:numFmt w:val="bullet"/>
      <w:lvlText w:val="o"/>
      <w:lvlJc w:val="left"/>
      <w:pPr>
        <w:ind w:left="6311" w:hanging="360"/>
      </w:pPr>
      <w:rPr>
        <w:rFonts w:ascii="Courier New" w:hAnsi="Courier New" w:cs="Courier New" w:hint="default"/>
      </w:rPr>
    </w:lvl>
    <w:lvl w:ilvl="8" w:tplc="042A0005" w:tentative="1">
      <w:start w:val="1"/>
      <w:numFmt w:val="bullet"/>
      <w:lvlText w:val=""/>
      <w:lvlJc w:val="left"/>
      <w:pPr>
        <w:ind w:left="7031"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AA3"/>
    <w:rsid w:val="001E53DC"/>
    <w:rsid w:val="00212869"/>
    <w:rsid w:val="002F4C4D"/>
    <w:rsid w:val="0039211A"/>
    <w:rsid w:val="003B29A1"/>
    <w:rsid w:val="00443628"/>
    <w:rsid w:val="00554F5B"/>
    <w:rsid w:val="009E7F01"/>
    <w:rsid w:val="00A00251"/>
    <w:rsid w:val="00A37DD4"/>
    <w:rsid w:val="00AF338C"/>
    <w:rsid w:val="00BF21E3"/>
    <w:rsid w:val="00CF3192"/>
    <w:rsid w:val="00DA42B8"/>
    <w:rsid w:val="00E55C84"/>
    <w:rsid w:val="00E56CFE"/>
    <w:rsid w:val="00E91117"/>
    <w:rsid w:val="00F72A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31ADE"/>
  <w15:chartTrackingRefBased/>
  <w15:docId w15:val="{6FD172B3-6121-4209-BE8F-81AC084B6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heme="minorBidi"/>
        <w:sz w:val="28"/>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2AA3"/>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E91117"/>
    <w:pPr>
      <w:spacing w:after="120" w:line="324" w:lineRule="auto"/>
      <w:ind w:left="720"/>
      <w:contextualSpacing/>
      <w:jc w:val="both"/>
    </w:pPr>
    <w:rPr>
      <w:rFonts w:eastAsiaTheme="minorHAnsi" w:cstheme="minorBidi"/>
      <w:sz w:val="26"/>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256</TotalTime>
  <Pages>2</Pages>
  <Words>359</Words>
  <Characters>2051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dcterms:created xsi:type="dcterms:W3CDTF">2024-09-19T08:45:00Z</dcterms:created>
  <dcterms:modified xsi:type="dcterms:W3CDTF">2024-09-20T03:04:00Z</dcterms:modified>
</cp:coreProperties>
</file>