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D4B9" w14:textId="77777777" w:rsidR="008108B8" w:rsidRPr="008108B8" w:rsidRDefault="008108B8" w:rsidP="00146C29">
      <w:pPr>
        <w:spacing w:after="0" w:line="276" w:lineRule="auto"/>
        <w:ind w:firstLine="720"/>
        <w:jc w:val="both"/>
        <w:rPr>
          <w:rFonts w:eastAsia="Times New Roman" w:cs="Times New Roman"/>
          <w:szCs w:val="28"/>
        </w:rPr>
      </w:pPr>
      <w:r w:rsidRPr="008108B8">
        <w:rPr>
          <w:rFonts w:eastAsia="Times New Roman" w:cs="Times New Roman"/>
          <w:szCs w:val="28"/>
        </w:rPr>
        <w:t>Sáng ngày 25/10/2022, tại hội trường A3, Trường Đại học Quảng Bình long trọng tổ chức Lễ khai giảng năm học mới 2022-2023. Đây là một sự kiện đặc biệt của Trường Đại học Quảng Bình diễn ra trong không khí hân hoan chào đón tân sinh viên khóa 64.</w:t>
      </w:r>
    </w:p>
    <w:p w14:paraId="3289885C" w14:textId="77777777" w:rsidR="008108B8" w:rsidRPr="008108B8" w:rsidRDefault="008108B8" w:rsidP="00146C29">
      <w:pPr>
        <w:spacing w:after="0" w:line="276" w:lineRule="auto"/>
        <w:ind w:firstLine="720"/>
        <w:jc w:val="both"/>
        <w:rPr>
          <w:rFonts w:eastAsia="Times New Roman" w:cs="Times New Roman"/>
          <w:szCs w:val="28"/>
        </w:rPr>
      </w:pPr>
      <w:r w:rsidRPr="008108B8">
        <w:rPr>
          <w:rFonts w:eastAsia="Times New Roman" w:cs="Times New Roman"/>
          <w:szCs w:val="28"/>
        </w:rPr>
        <w:t>Tham dự Lễ khai giảng, về phía đại diện Lãnh đạo Tỉnh ủy, UBND tỉnh Quảng Bình có đồng chí Trần Hải Châu – Phó Bí thư thường trực Tỉnh ủy, Chủ tịch HĐND tỉnh; đồng chí Phan Mạnh Hùng – Tỉnh ủy viên, Phó Chủ tịch UBND tỉnh; đại diện Đảng ủy Khối các cơ quan tỉnh có đồng chí Nguyễn Thanh Lam – Tỉnh ủy viên, Bí thư Đảng ủy Khối các cơ quan tỉnh; đại diện lãnh đạo các sở, ban, ngành trong tỉnh; các trường cao đẳng, trung cấp trên địa bàn tỉnh; đại diện các doanh nghiệp trên địa bàn tỉnh Quảng Bình hỗ trợ học bổng cho sinh viên.</w:t>
      </w:r>
    </w:p>
    <w:p w14:paraId="61411261" w14:textId="77777777" w:rsidR="008108B8" w:rsidRPr="008108B8" w:rsidRDefault="008108B8" w:rsidP="00146C29">
      <w:pPr>
        <w:spacing w:after="0" w:line="276" w:lineRule="auto"/>
        <w:jc w:val="both"/>
        <w:rPr>
          <w:rFonts w:eastAsia="Times New Roman" w:cs="Times New Roman"/>
          <w:szCs w:val="28"/>
        </w:rPr>
      </w:pPr>
      <w:r w:rsidRPr="008108B8">
        <w:rPr>
          <w:rFonts w:eastAsia="Times New Roman" w:cs="Times New Roman"/>
          <w:szCs w:val="28"/>
        </w:rPr>
        <w:t>Về phía Nhà trường có PGS.TS. Nguyễn Đức Vượng – Bí thư Đảng ủy, Hiệu trưởng Trường Đại học Quảng Bình; TS. Võ Khắc Sơn – Phó Bí thư Đảng ủy, Phó Hiệu trưởng Trường Đại học Quảng Bình; TS. Dương Thị Ánh Tuyết – Đảng ủy viên, Phó Hiệu trưởng Trường Đại học Quảng Bình; Đại diện Ban chấp hành Công đoàn, Đoàn Thanh Niên, Hội Sinh viên, Lãnh đạo các Khoa, Viện, Phòng, Trung tâm và tập thể cán bộ, giảng viên, sinh viên Trường Đại học Quảng Bình, đặc biệt là sự có mặt của toàn thể tân sinh viên khóa 64.</w:t>
      </w:r>
    </w:p>
    <w:p w14:paraId="186AEEBA" w14:textId="77777777" w:rsidR="008108B8" w:rsidRPr="008108B8" w:rsidRDefault="008108B8" w:rsidP="00146C29">
      <w:pPr>
        <w:spacing w:after="0" w:line="276" w:lineRule="auto"/>
        <w:jc w:val="both"/>
        <w:rPr>
          <w:rFonts w:eastAsia="Times New Roman" w:cs="Times New Roman"/>
          <w:szCs w:val="28"/>
        </w:rPr>
      </w:pPr>
      <w:r w:rsidRPr="008108B8">
        <w:rPr>
          <w:rFonts w:eastAsia="Times New Roman" w:cs="Times New Roman"/>
          <w:szCs w:val="28"/>
        </w:rPr>
        <w:t>Trong dịp khai giảng năm học mới, Đại diện Hệ thống giáo dục Newsky-đơn vị tài trợ trực tiếp cho Khoa Ngoại ngữ, đã trao những phần quà đến các em học sinh thủ khoa đầu vào các mã ngành Ngôn ngữ Anh, Ngôn ngữ Trung Quốc khoá 64. Dưới đây là một số hình ảnh của buổi lễ:</w:t>
      </w:r>
    </w:p>
    <w:p w14:paraId="000DA639" w14:textId="4C91DE1E" w:rsidR="00C972A2" w:rsidRDefault="00146C29" w:rsidP="008108B8">
      <w:pPr>
        <w:spacing w:line="360" w:lineRule="auto"/>
        <w:jc w:val="both"/>
        <w:rPr>
          <w:szCs w:val="28"/>
        </w:rPr>
      </w:pPr>
      <w:r>
        <w:rPr>
          <w:noProof/>
        </w:rPr>
        <w:drawing>
          <wp:inline distT="0" distB="0" distL="0" distR="0" wp14:anchorId="321D6CD4" wp14:editId="354C58AB">
            <wp:extent cx="5760720" cy="3840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3031452" w14:textId="78738B63" w:rsidR="00146C29" w:rsidRDefault="00146C29" w:rsidP="008108B8">
      <w:pPr>
        <w:spacing w:line="360" w:lineRule="auto"/>
        <w:jc w:val="both"/>
        <w:rPr>
          <w:szCs w:val="28"/>
        </w:rPr>
      </w:pPr>
      <w:r>
        <w:rPr>
          <w:noProof/>
        </w:rPr>
        <w:lastRenderedPageBreak/>
        <w:drawing>
          <wp:inline distT="0" distB="0" distL="0" distR="0" wp14:anchorId="3D597C24" wp14:editId="7B975A63">
            <wp:extent cx="5760720" cy="3840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03B745E3" w14:textId="6AEFA949" w:rsidR="00146C29" w:rsidRDefault="00146C29" w:rsidP="008108B8">
      <w:pPr>
        <w:spacing w:line="360" w:lineRule="auto"/>
        <w:jc w:val="both"/>
        <w:rPr>
          <w:szCs w:val="28"/>
        </w:rPr>
      </w:pPr>
      <w:r>
        <w:rPr>
          <w:noProof/>
        </w:rPr>
        <w:drawing>
          <wp:inline distT="0" distB="0" distL="0" distR="0" wp14:anchorId="6A45D4BB" wp14:editId="4DAFC399">
            <wp:extent cx="5760720" cy="3840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073E3428" w14:textId="4C2B49CE" w:rsidR="00146C29" w:rsidRPr="008108B8" w:rsidRDefault="00146C29" w:rsidP="008108B8">
      <w:pPr>
        <w:spacing w:line="360" w:lineRule="auto"/>
        <w:jc w:val="both"/>
        <w:rPr>
          <w:szCs w:val="28"/>
        </w:rPr>
      </w:pPr>
      <w:r>
        <w:rPr>
          <w:noProof/>
        </w:rPr>
        <w:lastRenderedPageBreak/>
        <w:drawing>
          <wp:inline distT="0" distB="0" distL="0" distR="0" wp14:anchorId="742EE45D" wp14:editId="5E600C50">
            <wp:extent cx="5760720" cy="38423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inline>
        </w:drawing>
      </w:r>
    </w:p>
    <w:sectPr w:rsidR="00146C29" w:rsidRPr="008108B8"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B8"/>
    <w:rsid w:val="00146C29"/>
    <w:rsid w:val="00387754"/>
    <w:rsid w:val="008108B8"/>
    <w:rsid w:val="00C9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29C0"/>
  <w15:chartTrackingRefBased/>
  <w15:docId w15:val="{0E74A18F-2235-4005-9B5A-98BCAF5D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2022-10-26T09:36:00Z</dcterms:created>
  <dcterms:modified xsi:type="dcterms:W3CDTF">2022-10-26T09:41:00Z</dcterms:modified>
</cp:coreProperties>
</file>