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E" w:rsidRPr="00E602CE" w:rsidRDefault="00E602CE" w:rsidP="00E602C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2CE">
        <w:rPr>
          <w:rFonts w:ascii="Times New Roman" w:hAnsi="Times New Roman" w:cs="Times New Roman"/>
          <w:b/>
          <w:sz w:val="26"/>
          <w:szCs w:val="26"/>
        </w:rPr>
        <w:t>HỘI THẢO VỀ BỒI DƯỠNG CHUYÊN MÔN NGHIỆP VỤ CHO GIÁO VIÊN TIẾNG ANH VÙNG MIỀN NÚI QUẢNG BÌNH</w:t>
      </w:r>
    </w:p>
    <w:p w:rsidR="00024A14" w:rsidRDefault="004C713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2024,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ộ</w:t>
      </w:r>
      <w:r w:rsidR="00E602C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ộ</w:t>
      </w:r>
      <w:r w:rsidR="00E602C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ộ</w:t>
      </w:r>
      <w:r w:rsidR="00E602C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2C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E602C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C46FD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C46F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FD4">
        <w:rPr>
          <w:rFonts w:ascii="Times New Roman" w:hAnsi="Times New Roman" w:cs="Times New Roman"/>
          <w:sz w:val="26"/>
          <w:szCs w:val="26"/>
        </w:rPr>
        <w:t>thức</w:t>
      </w:r>
      <w:bookmarkStart w:id="0" w:name="_GoBack"/>
      <w:bookmarkEnd w:id="0"/>
      <w:proofErr w:type="spellEnd"/>
      <w:r w:rsidR="00C46FD4">
        <w:rPr>
          <w:rFonts w:ascii="Times New Roman" w:hAnsi="Times New Roman" w:cs="Times New Roman"/>
          <w:sz w:val="26"/>
          <w:szCs w:val="26"/>
        </w:rPr>
        <w:t>, ch</w:t>
      </w:r>
      <w:r>
        <w:rPr>
          <w:rFonts w:ascii="Times New Roman" w:hAnsi="Times New Roman" w:cs="Times New Roman"/>
          <w:sz w:val="26"/>
          <w:szCs w:val="26"/>
        </w:rPr>
        <w:t xml:space="preserve">ia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24A14" w:rsidRDefault="004C71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đê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̀ 1: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</w:t>
      </w:r>
    </w:p>
    <w:p w:rsidR="00024A14" w:rsidRDefault="004C71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đê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̀ 2: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</w:t>
      </w:r>
      <w:r>
        <w:rPr>
          <w:rFonts w:ascii="Times New Roman" w:hAnsi="Times New Roman" w:cs="Times New Roman"/>
          <w:sz w:val="26"/>
          <w:szCs w:val="26"/>
        </w:rPr>
        <w:t>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</w:t>
      </w:r>
    </w:p>
    <w:p w:rsidR="00024A14" w:rsidRDefault="004C71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đê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̀ 3: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</w:t>
      </w:r>
      <w:r>
        <w:rPr>
          <w:rFonts w:ascii="Times New Roman" w:hAnsi="Times New Roman" w:cs="Times New Roman"/>
          <w:sz w:val="26"/>
          <w:szCs w:val="26"/>
        </w:rPr>
        <w:t>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</w:t>
      </w:r>
    </w:p>
    <w:p w:rsidR="00024A14" w:rsidRDefault="004C713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</w:t>
      </w:r>
      <w:r>
        <w:rPr>
          <w:rFonts w:ascii="Times New Roman" w:hAnsi="Times New Roman" w:cs="Times New Roman"/>
          <w:sz w:val="26"/>
          <w:szCs w:val="26"/>
        </w:rPr>
        <w:t>ị</w:t>
      </w:r>
      <w:proofErr w:type="spellEnd"/>
    </w:p>
    <w:p w:rsidR="00024A14" w:rsidRDefault="004C71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63515" cy="4479925"/>
            <wp:effectExtent l="0" t="0" r="6985" b="3175"/>
            <wp:docPr id="2104446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46413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4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14" w:rsidRDefault="00024A14">
      <w:pPr>
        <w:rPr>
          <w:rFonts w:ascii="Times New Roman" w:hAnsi="Times New Roman" w:cs="Times New Roman"/>
          <w:sz w:val="26"/>
          <w:szCs w:val="26"/>
        </w:rPr>
      </w:pPr>
    </w:p>
    <w:p w:rsidR="00024A14" w:rsidRDefault="004C71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68950" cy="2973705"/>
            <wp:effectExtent l="0" t="0" r="6350" b="10795"/>
            <wp:docPr id="1038248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24820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29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14" w:rsidRDefault="004C71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88635" cy="4422775"/>
            <wp:effectExtent l="0" t="0" r="12065" b="9525"/>
            <wp:docPr id="1599074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74953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44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14" w:rsidRDefault="00024A14"/>
    <w:p w:rsidR="00024A14" w:rsidRDefault="004C713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380990" cy="4594225"/>
            <wp:effectExtent l="0" t="0" r="0" b="0"/>
            <wp:docPr id="1040031659" name="Picture 3" descr="A group of people sitting around a table with lapt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31659" name="Picture 3" descr="A group of people sitting around a table with laptop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6" b="1634"/>
                    <a:stretch>
                      <a:fillRect/>
                    </a:stretch>
                  </pic:blipFill>
                  <pic:spPr>
                    <a:xfrm>
                      <a:off x="0" y="0"/>
                      <a:ext cx="5386037" cy="459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14" w:rsidRDefault="004C713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395595" cy="3389630"/>
            <wp:effectExtent l="0" t="0" r="0" b="1270"/>
            <wp:docPr id="19589998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99899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8541" cy="33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14" w:rsidRDefault="00024A14">
      <w:pPr>
        <w:rPr>
          <w:rFonts w:ascii="Times New Roman" w:hAnsi="Times New Roman" w:cs="Times New Roman"/>
          <w:sz w:val="26"/>
          <w:szCs w:val="26"/>
        </w:rPr>
      </w:pPr>
    </w:p>
    <w:sectPr w:rsidR="00024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32" w:rsidRDefault="004C7132">
      <w:pPr>
        <w:spacing w:line="240" w:lineRule="auto"/>
      </w:pPr>
      <w:r>
        <w:separator/>
      </w:r>
    </w:p>
  </w:endnote>
  <w:endnote w:type="continuationSeparator" w:id="0">
    <w:p w:rsidR="004C7132" w:rsidRDefault="004C7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32" w:rsidRDefault="004C7132">
      <w:pPr>
        <w:spacing w:after="0"/>
      </w:pPr>
      <w:r>
        <w:separator/>
      </w:r>
    </w:p>
  </w:footnote>
  <w:footnote w:type="continuationSeparator" w:id="0">
    <w:p w:rsidR="004C7132" w:rsidRDefault="004C71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7B"/>
    <w:rsid w:val="00024A14"/>
    <w:rsid w:val="00101A75"/>
    <w:rsid w:val="0024577B"/>
    <w:rsid w:val="004C7132"/>
    <w:rsid w:val="00550BE6"/>
    <w:rsid w:val="00552BE3"/>
    <w:rsid w:val="0061776A"/>
    <w:rsid w:val="00A8720E"/>
    <w:rsid w:val="00C46FD4"/>
    <w:rsid w:val="00E602CE"/>
    <w:rsid w:val="1A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9CD1"/>
  <w15:docId w15:val="{3657C6F4-EA2F-4E64-A93B-5312BC02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u w:color="FFFFFF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CE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6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CE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B&amp;T Windfarm, Le Quang Tuyen</dc:creator>
  <cp:lastModifiedBy>HP</cp:lastModifiedBy>
  <cp:revision>4</cp:revision>
  <dcterms:created xsi:type="dcterms:W3CDTF">2024-03-18T07:27:00Z</dcterms:created>
  <dcterms:modified xsi:type="dcterms:W3CDTF">2024-03-21T08:23:00Z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9EBC61305D484C218FDB035AC69477AE_12</vt:lpwstr>
  </property>
</Properties>
</file>